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DDB68" w14:textId="77777777" w:rsidR="002549E3" w:rsidRDefault="002549E3"/>
    <w:p w14:paraId="61271625" w14:textId="77777777" w:rsidR="007C65FB" w:rsidRPr="007E03A6" w:rsidRDefault="007C65FB" w:rsidP="007C65FB">
      <w:pPr>
        <w:spacing w:after="0" w:line="360" w:lineRule="atLeast"/>
        <w:jc w:val="center"/>
        <w:rPr>
          <w:rFonts w:ascii="Garamond" w:hAnsi="Garamond"/>
          <w:b/>
          <w:sz w:val="28"/>
          <w:szCs w:val="28"/>
          <w:u w:val="thick"/>
        </w:rPr>
      </w:pPr>
      <w:r w:rsidRPr="007E03A6">
        <w:rPr>
          <w:rFonts w:ascii="Garamond" w:hAnsi="Garamond"/>
          <w:b/>
          <w:sz w:val="28"/>
          <w:szCs w:val="28"/>
          <w:u w:val="thick"/>
        </w:rPr>
        <w:t>Scrittura avente ad oggetto il conferimento di incarico professionale</w:t>
      </w:r>
    </w:p>
    <w:p w14:paraId="338982D4" w14:textId="77777777" w:rsidR="007C65FB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  <w:u w:val="thick"/>
        </w:rPr>
      </w:pPr>
    </w:p>
    <w:p w14:paraId="3D6CBC62" w14:textId="77777777" w:rsidR="007C65FB" w:rsidRPr="00C47896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Tra:</w:t>
      </w:r>
    </w:p>
    <w:p w14:paraId="0F83CC61" w14:textId="77777777" w:rsidR="007C65FB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C47896">
        <w:rPr>
          <w:rFonts w:ascii="Garamond" w:hAnsi="Garamond"/>
          <w:sz w:val="28"/>
          <w:szCs w:val="28"/>
          <w:u w:val="thick"/>
        </w:rPr>
        <w:t>…</w:t>
      </w:r>
      <w:r>
        <w:rPr>
          <w:rFonts w:ascii="Garamond" w:hAnsi="Garamond"/>
          <w:sz w:val="28"/>
          <w:szCs w:val="28"/>
        </w:rPr>
        <w:t>, nato il …, a …, residente …, codice fiscale …, identificato con valido documento di riconoscimento …, la cui copia è allegata al presente atto (d’ora in avanti il Cliente),</w:t>
      </w:r>
    </w:p>
    <w:p w14:paraId="4E44515F" w14:textId="77777777" w:rsidR="007C65FB" w:rsidRPr="00C47896" w:rsidRDefault="007C65FB" w:rsidP="007C65FB">
      <w:pPr>
        <w:spacing w:after="0" w:line="360" w:lineRule="atLeast"/>
        <w:jc w:val="center"/>
        <w:rPr>
          <w:rFonts w:ascii="Garamond" w:hAnsi="Garamond"/>
          <w:i/>
          <w:sz w:val="28"/>
          <w:szCs w:val="28"/>
        </w:rPr>
      </w:pPr>
      <w:r w:rsidRPr="00C47896">
        <w:rPr>
          <w:rFonts w:ascii="Garamond" w:hAnsi="Garamond"/>
          <w:i/>
          <w:sz w:val="28"/>
          <w:szCs w:val="28"/>
        </w:rPr>
        <w:t>oppure</w:t>
      </w:r>
    </w:p>
    <w:p w14:paraId="2DF282D4" w14:textId="77777777" w:rsidR="007C65FB" w:rsidRPr="00C47896" w:rsidRDefault="007C65FB" w:rsidP="007C65FB">
      <w:pPr>
        <w:spacing w:after="0" w:line="360" w:lineRule="atLeast"/>
        <w:jc w:val="both"/>
        <w:rPr>
          <w:rFonts w:ascii="Garamond" w:hAnsi="Garamond"/>
          <w:i/>
          <w:sz w:val="28"/>
          <w:szCs w:val="28"/>
        </w:rPr>
      </w:pPr>
      <w:r w:rsidRPr="00C47896">
        <w:rPr>
          <w:rFonts w:ascii="Garamond" w:hAnsi="Garamond"/>
          <w:i/>
          <w:sz w:val="28"/>
          <w:szCs w:val="28"/>
          <w:u w:val="thick"/>
        </w:rPr>
        <w:t>…</w:t>
      </w:r>
      <w:r w:rsidRPr="00C47896">
        <w:rPr>
          <w:rFonts w:ascii="Garamond" w:hAnsi="Garamond"/>
          <w:i/>
          <w:sz w:val="28"/>
          <w:szCs w:val="28"/>
        </w:rPr>
        <w:t>, con sede a …, codice fiscale …, in persona …, come da visura tratta dal Registro delle Imprese di …, allegata al presente atto (d’ora in avanti il Cliente),</w:t>
      </w:r>
    </w:p>
    <w:p w14:paraId="4B91C646" w14:textId="77777777" w:rsidR="007C65FB" w:rsidRPr="00C47896" w:rsidRDefault="007C65FB" w:rsidP="007C65FB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e</w:t>
      </w:r>
    </w:p>
    <w:p w14:paraId="32703B4E" w14:textId="77777777" w:rsidR="007C65FB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l’avv. </w:t>
      </w:r>
      <w:r w:rsidRPr="00C47896">
        <w:rPr>
          <w:rFonts w:ascii="Garamond" w:hAnsi="Garamond"/>
          <w:sz w:val="28"/>
          <w:szCs w:val="28"/>
          <w:u w:val="thick"/>
        </w:rPr>
        <w:t>…</w:t>
      </w:r>
      <w:r>
        <w:rPr>
          <w:rFonts w:ascii="Garamond" w:hAnsi="Garamond"/>
          <w:sz w:val="28"/>
          <w:szCs w:val="28"/>
        </w:rPr>
        <w:t>, del Foro di …, con studio a …, codice fiscale …, partita I.V.A. …, indirizzo di posta elettronica …, indirizzo di posta elettronica certificata …, assicurato per la responsabilità professionale con polizza …, con massimale … (d’ora in avanti l’Avvocato),</w:t>
      </w:r>
    </w:p>
    <w:p w14:paraId="169FEAF1" w14:textId="77777777" w:rsidR="007C65FB" w:rsidRPr="00C47896" w:rsidRDefault="007C65FB" w:rsidP="007C65FB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premesso che</w:t>
      </w:r>
    </w:p>
    <w:p w14:paraId="1004DD98" w14:textId="77777777" w:rsidR="006D03CD" w:rsidRDefault="007C65FB" w:rsidP="007C65FB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l’incarico di cui alla presente scrittura</w:t>
      </w:r>
      <w:r w:rsidR="006D03CD">
        <w:rPr>
          <w:rFonts w:ascii="Garamond" w:hAnsi="Garamond"/>
          <w:sz w:val="28"/>
          <w:szCs w:val="28"/>
        </w:rPr>
        <w:t>:</w:t>
      </w:r>
    </w:p>
    <w:p w14:paraId="25B5D2FB" w14:textId="77777777" w:rsidR="007C65FB" w:rsidRDefault="007C65FB" w:rsidP="006D03CD">
      <w:pPr>
        <w:pStyle w:val="ListParagraph"/>
        <w:numPr>
          <w:ilvl w:val="0"/>
          <w:numId w:val="2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 il seguente oggetto: …;</w:t>
      </w:r>
    </w:p>
    <w:p w14:paraId="4B6BBAF4" w14:textId="77777777" w:rsidR="006D03CD" w:rsidRDefault="006D03CD" w:rsidP="006D03CD">
      <w:pPr>
        <w:pStyle w:val="ListParagraph"/>
        <w:numPr>
          <w:ilvl w:val="0"/>
          <w:numId w:val="2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 il seguente valore …;</w:t>
      </w:r>
    </w:p>
    <w:p w14:paraId="7EEFFF53" w14:textId="77777777" w:rsidR="006D03CD" w:rsidRDefault="006D03CD" w:rsidP="006D03CD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dichiara:</w:t>
      </w:r>
    </w:p>
    <w:p w14:paraId="58230771" w14:textId="2894ECDC" w:rsidR="006D03CD" w:rsidRDefault="006D03CD" w:rsidP="006D03CD">
      <w:pPr>
        <w:pStyle w:val="ListParagraph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avere ricevuto l’informativa di cui </w:t>
      </w:r>
      <w:r w:rsidR="00F4796C">
        <w:rPr>
          <w:rFonts w:ascii="Garamond" w:hAnsi="Garamond"/>
          <w:sz w:val="28"/>
          <w:szCs w:val="28"/>
        </w:rPr>
        <w:t xml:space="preserve">agli artt. 12 e 13 del Regolamento UE 2016/679 </w:t>
      </w:r>
      <w:r w:rsidR="00E53DB6">
        <w:rPr>
          <w:rFonts w:ascii="Garamond" w:hAnsi="Garamond"/>
          <w:sz w:val="28"/>
          <w:szCs w:val="28"/>
        </w:rPr>
        <w:t>e di acconsentire al trattamento dei dati personali ad opera dell’Avvocato, dei suoi collaboratori, sostituti e domiciliatari;</w:t>
      </w:r>
    </w:p>
    <w:p w14:paraId="52E1504B" w14:textId="77777777" w:rsidR="00E53DB6" w:rsidRDefault="00E53DB6" w:rsidP="00E53DB6">
      <w:pPr>
        <w:pStyle w:val="ListParagraph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E53DB6">
        <w:rPr>
          <w:rFonts w:ascii="Garamond" w:hAnsi="Garamond"/>
          <w:sz w:val="28"/>
          <w:szCs w:val="28"/>
        </w:rPr>
        <w:t>di essere stato informato, ai sensi dell’art. 4, c. 3, del d.lgs. n. 28/2010, della possibilità di ricorrere al procedimento di mediazione, delle agevolazioni fiscali di cui agli artt. 17 e 20 del medesimo decreto e dei casi nei quali l’esperimento del procedimento di mediazione è condizione di procedibilità della doman</w:t>
      </w:r>
      <w:r>
        <w:rPr>
          <w:rFonts w:ascii="Garamond" w:hAnsi="Garamond"/>
          <w:sz w:val="28"/>
          <w:szCs w:val="28"/>
        </w:rPr>
        <w:t>da giudiziale;</w:t>
      </w:r>
    </w:p>
    <w:p w14:paraId="28D229B6" w14:textId="77777777" w:rsidR="00E53DB6" w:rsidRDefault="00E53DB6" w:rsidP="00E53DB6">
      <w:pPr>
        <w:pStyle w:val="ListParagraph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stato informato, ai sensi dell’art. 2, c.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7, del d.l. n. 132/2014, della possibilità di ricorrere al procedimento di negoziazione assistita;</w:t>
      </w:r>
    </w:p>
    <w:p w14:paraId="2196E424" w14:textId="77777777" w:rsidR="00E53DB6" w:rsidRPr="008C1E34" w:rsidRDefault="00E53DB6" w:rsidP="00E53DB6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8C1E34">
        <w:rPr>
          <w:rFonts w:ascii="Garamond" w:hAnsi="Garamond"/>
          <w:sz w:val="28"/>
          <w:szCs w:val="28"/>
          <w:u w:val="thick"/>
        </w:rPr>
        <w:t>si conviene quanto segue:</w:t>
      </w:r>
    </w:p>
    <w:p w14:paraId="34BAF552" w14:textId="77777777" w:rsidR="00E53DB6" w:rsidRDefault="00E53DB6" w:rsidP="00E53DB6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Efficacia delle premesse del contratto</w:t>
      </w:r>
      <w:r>
        <w:rPr>
          <w:rFonts w:ascii="Garamond" w:hAnsi="Garamond"/>
          <w:sz w:val="28"/>
          <w:szCs w:val="28"/>
        </w:rPr>
        <w:t>)</w:t>
      </w:r>
    </w:p>
    <w:p w14:paraId="03622621" w14:textId="77777777" w:rsidR="00E53DB6" w:rsidRDefault="00E53DB6" w:rsidP="00E53DB6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premesse costituiscono parte integrante del presente contratto.</w:t>
      </w:r>
    </w:p>
    <w:p w14:paraId="675D8392" w14:textId="77777777" w:rsidR="00E53DB6" w:rsidRDefault="00E53DB6" w:rsidP="00E53DB6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Conferimento dell’incarico e suo oggetto</w:t>
      </w:r>
      <w:r>
        <w:rPr>
          <w:rFonts w:ascii="Garamond" w:hAnsi="Garamond"/>
          <w:sz w:val="28"/>
          <w:szCs w:val="28"/>
        </w:rPr>
        <w:t>)</w:t>
      </w:r>
    </w:p>
    <w:p w14:paraId="098D721A" w14:textId="77777777" w:rsidR="00E53DB6" w:rsidRDefault="00E53DB6" w:rsidP="00E53DB6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conferisce all’Avvocato, che lo accetta, l’incarico di rappresentarlo, di assisterlo e di difenderlo nell’affare di cui alla premessa A.</w:t>
      </w:r>
    </w:p>
    <w:p w14:paraId="125EFECE" w14:textId="77777777" w:rsidR="00E53DB6" w:rsidRDefault="00393339" w:rsidP="00E53DB6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dichiara:</w:t>
      </w:r>
    </w:p>
    <w:p w14:paraId="6161D084" w14:textId="77777777" w:rsidR="00393339" w:rsidRDefault="00393339" w:rsidP="0039333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impegnarsi a fornire all’Avvocato i documenti e le informazioni necessari per lo svolgimento dell’incarico;</w:t>
      </w:r>
    </w:p>
    <w:p w14:paraId="00895430" w14:textId="77777777" w:rsidR="00876E86" w:rsidRDefault="00393339" w:rsidP="0039333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lastRenderedPageBreak/>
        <w:t>di essere stato informato dall’Avvocato del grado di complessità dell</w:t>
      </w:r>
      <w:r w:rsidR="00876E86">
        <w:rPr>
          <w:rFonts w:ascii="Garamond" w:hAnsi="Garamond"/>
          <w:sz w:val="28"/>
          <w:szCs w:val="28"/>
        </w:rPr>
        <w:t>a prestazione;</w:t>
      </w:r>
    </w:p>
    <w:p w14:paraId="2F6F6F0F" w14:textId="7EEA3D76" w:rsidR="00393339" w:rsidRDefault="00876E86" w:rsidP="0039333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essere stato informato dall’Avvocato </w:t>
      </w:r>
      <w:r w:rsidR="00B76987">
        <w:rPr>
          <w:rFonts w:ascii="Garamond" w:hAnsi="Garamond"/>
          <w:sz w:val="28"/>
          <w:szCs w:val="28"/>
        </w:rPr>
        <w:t>dei costi prevedibili</w:t>
      </w:r>
      <w:r w:rsidR="00393339" w:rsidRPr="00393339">
        <w:rPr>
          <w:rFonts w:ascii="Garamond" w:hAnsi="Garamond"/>
          <w:sz w:val="28"/>
          <w:szCs w:val="28"/>
        </w:rPr>
        <w:t>;</w:t>
      </w:r>
    </w:p>
    <w:p w14:paraId="61046013" w14:textId="77777777" w:rsidR="00393339" w:rsidRDefault="00393339" w:rsidP="0039333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essere stato informato dall’Avvocato di ogni circostanza</w:t>
      </w:r>
      <w:r w:rsidR="00644CBE">
        <w:rPr>
          <w:rFonts w:ascii="Garamond" w:hAnsi="Garamond"/>
          <w:sz w:val="28"/>
          <w:szCs w:val="28"/>
        </w:rPr>
        <w:t xml:space="preserve"> concernente</w:t>
      </w:r>
      <w:r w:rsidRPr="00393339">
        <w:rPr>
          <w:rFonts w:ascii="Garamond" w:hAnsi="Garamond"/>
          <w:sz w:val="28"/>
          <w:szCs w:val="28"/>
        </w:rPr>
        <w:t xml:space="preserve"> l’incarico conferito, prevedibile al momento della stip</w:t>
      </w:r>
      <w:r>
        <w:rPr>
          <w:rFonts w:ascii="Garamond" w:hAnsi="Garamond"/>
          <w:sz w:val="28"/>
          <w:szCs w:val="28"/>
        </w:rPr>
        <w:t>ulazione del presente contratto;</w:t>
      </w:r>
    </w:p>
    <w:p w14:paraId="7FE6A522" w14:textId="77777777" w:rsidR="00393339" w:rsidRDefault="00393339" w:rsidP="0039333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essere consapevole</w:t>
      </w:r>
      <w:r>
        <w:rPr>
          <w:rFonts w:ascii="Garamond" w:hAnsi="Garamond"/>
          <w:sz w:val="28"/>
          <w:szCs w:val="28"/>
        </w:rPr>
        <w:t xml:space="preserve"> del fatto che l’Avvocato non p</w:t>
      </w:r>
      <w:r w:rsidR="00644CBE">
        <w:rPr>
          <w:rFonts w:ascii="Garamond" w:hAnsi="Garamond"/>
          <w:sz w:val="28"/>
          <w:szCs w:val="28"/>
        </w:rPr>
        <w:t>uò</w:t>
      </w:r>
      <w:r>
        <w:rPr>
          <w:rFonts w:ascii="Garamond" w:hAnsi="Garamond"/>
          <w:sz w:val="28"/>
          <w:szCs w:val="28"/>
        </w:rPr>
        <w:t xml:space="preserve"> garantire il conseguimento del risultato voluto, talché la sua prestazione va compensata a prescindere dall’esito della controversia</w:t>
      </w:r>
      <w:r w:rsidR="00A51696">
        <w:rPr>
          <w:rFonts w:ascii="Garamond" w:hAnsi="Garamond"/>
          <w:sz w:val="28"/>
          <w:szCs w:val="28"/>
        </w:rPr>
        <w:t>.</w:t>
      </w:r>
    </w:p>
    <w:p w14:paraId="4E5A04FC" w14:textId="619744D4" w:rsidR="00393339" w:rsidRDefault="00393339" w:rsidP="00393339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L’Avvocato si impegna a svolgere l’incarico </w:t>
      </w:r>
      <w:r w:rsidRPr="001A4C58">
        <w:rPr>
          <w:rFonts w:ascii="Garamond" w:hAnsi="Garamond"/>
          <w:sz w:val="28"/>
          <w:szCs w:val="28"/>
        </w:rPr>
        <w:t>con la diligenza dovuta e ad inform</w:t>
      </w:r>
      <w:r w:rsidR="006B6AB8" w:rsidRPr="001A4C58">
        <w:rPr>
          <w:rFonts w:ascii="Garamond" w:hAnsi="Garamond"/>
          <w:sz w:val="28"/>
          <w:szCs w:val="28"/>
        </w:rPr>
        <w:t>are il Cliente circa le prestazioni svolte</w:t>
      </w:r>
      <w:r w:rsidR="002A2879">
        <w:rPr>
          <w:rFonts w:ascii="Garamond" w:hAnsi="Garamond"/>
          <w:sz w:val="28"/>
          <w:szCs w:val="28"/>
        </w:rPr>
        <w:t>. Quanto all’eventuale</w:t>
      </w:r>
      <w:r w:rsidR="00BB7672">
        <w:rPr>
          <w:rFonts w:ascii="Garamond" w:hAnsi="Garamond"/>
          <w:sz w:val="28"/>
          <w:szCs w:val="28"/>
        </w:rPr>
        <w:t xml:space="preserve"> verificarsi</w:t>
      </w:r>
      <w:r w:rsidR="002A2879">
        <w:rPr>
          <w:rFonts w:ascii="Garamond" w:hAnsi="Garamond"/>
          <w:sz w:val="28"/>
          <w:szCs w:val="28"/>
        </w:rPr>
        <w:t xml:space="preserve"> di</w:t>
      </w:r>
      <w:r w:rsidR="006B6AB8">
        <w:rPr>
          <w:rFonts w:ascii="Garamond" w:hAnsi="Garamond"/>
          <w:sz w:val="28"/>
          <w:szCs w:val="28"/>
        </w:rPr>
        <w:t xml:space="preserve"> circostanze non prevedibili al momento della stipulazione del presente contratto</w:t>
      </w:r>
      <w:r w:rsidR="00537107">
        <w:rPr>
          <w:rFonts w:ascii="Garamond" w:hAnsi="Garamond"/>
          <w:sz w:val="28"/>
          <w:szCs w:val="28"/>
        </w:rPr>
        <w:t>,</w:t>
      </w:r>
      <w:r w:rsidR="006B6AB8">
        <w:rPr>
          <w:rFonts w:ascii="Garamond" w:hAnsi="Garamond"/>
          <w:sz w:val="28"/>
          <w:szCs w:val="28"/>
        </w:rPr>
        <w:t xml:space="preserve"> che possano </w:t>
      </w:r>
      <w:r w:rsidR="002A2879">
        <w:rPr>
          <w:rFonts w:ascii="Garamond" w:hAnsi="Garamond"/>
          <w:sz w:val="28"/>
          <w:szCs w:val="28"/>
        </w:rPr>
        <w:t>determinare un aumento di costi</w:t>
      </w:r>
      <w:r w:rsidR="00537107">
        <w:rPr>
          <w:rFonts w:ascii="Garamond" w:hAnsi="Garamond"/>
          <w:sz w:val="28"/>
          <w:szCs w:val="28"/>
        </w:rPr>
        <w:t xml:space="preserve">, si richiama </w:t>
      </w:r>
      <w:r w:rsidR="002A2879">
        <w:rPr>
          <w:rFonts w:ascii="Garamond" w:hAnsi="Garamond"/>
          <w:sz w:val="28"/>
          <w:szCs w:val="28"/>
        </w:rPr>
        <w:t>l’art. 4.2..</w:t>
      </w:r>
    </w:p>
    <w:p w14:paraId="6E7E064B" w14:textId="77777777" w:rsidR="006B6AB8" w:rsidRDefault="006B6AB8" w:rsidP="006B6AB8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Ausiliari, consulenti, investigatori</w:t>
      </w:r>
      <w:r>
        <w:rPr>
          <w:rFonts w:ascii="Garamond" w:hAnsi="Garamond"/>
          <w:sz w:val="28"/>
          <w:szCs w:val="28"/>
        </w:rPr>
        <w:t>)</w:t>
      </w:r>
    </w:p>
    <w:p w14:paraId="73C467C6" w14:textId="77777777" w:rsidR="006B6AB8" w:rsidRDefault="006B6AB8" w:rsidP="006B6AB8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</w:t>
      </w:r>
      <w:r w:rsidR="00A51696">
        <w:rPr>
          <w:rFonts w:ascii="Garamond" w:hAnsi="Garamond"/>
          <w:sz w:val="28"/>
          <w:szCs w:val="28"/>
        </w:rPr>
        <w:t>parti convengono</w:t>
      </w:r>
      <w:r>
        <w:rPr>
          <w:rFonts w:ascii="Garamond" w:hAnsi="Garamond"/>
          <w:sz w:val="28"/>
          <w:szCs w:val="28"/>
        </w:rPr>
        <w:t xml:space="preserve"> che l’Avvocato possa avvalersi, sotto la propria responsabilità, di sostituti e collaboratori per lo svolgimento della prestazione.</w:t>
      </w:r>
    </w:p>
    <w:p w14:paraId="50CE12EF" w14:textId="77777777" w:rsidR="006B6AB8" w:rsidRDefault="006B6AB8" w:rsidP="006B6AB8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L’Avvocato si impegna ad informare il Cliente dell’opportunità della nomina di consulenti e/o di investigatori.</w:t>
      </w:r>
    </w:p>
    <w:p w14:paraId="0CB94C58" w14:textId="77777777" w:rsidR="006B6AB8" w:rsidRDefault="006B6AB8" w:rsidP="006B6AB8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Determinazione del compenso</w:t>
      </w:r>
      <w:r w:rsidR="00F6133A">
        <w:rPr>
          <w:rFonts w:ascii="Garamond" w:hAnsi="Garamond"/>
          <w:i/>
          <w:sz w:val="28"/>
          <w:szCs w:val="28"/>
        </w:rPr>
        <w:t>. Ulteriori possibili oneri</w:t>
      </w:r>
      <w:r>
        <w:rPr>
          <w:rFonts w:ascii="Garamond" w:hAnsi="Garamond"/>
          <w:sz w:val="28"/>
          <w:szCs w:val="28"/>
        </w:rPr>
        <w:t>)</w:t>
      </w:r>
    </w:p>
    <w:p w14:paraId="3BB28690" w14:textId="3B1EF985" w:rsidR="00533C65" w:rsidRDefault="006B6AB8" w:rsidP="00533C65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prevedibile misura del costo della prestazione è determinata</w:t>
      </w:r>
      <w:r w:rsidR="00533C65">
        <w:rPr>
          <w:rFonts w:ascii="Garamond" w:hAnsi="Garamond"/>
          <w:sz w:val="28"/>
          <w:szCs w:val="28"/>
        </w:rPr>
        <w:t>:</w:t>
      </w:r>
    </w:p>
    <w:p w14:paraId="4AE11DCD" w14:textId="77777777" w:rsidR="00533C65" w:rsidRDefault="00533C65" w:rsidP="00146EB9">
      <w:pPr>
        <w:pStyle w:val="ListParagraph"/>
        <w:numPr>
          <w:ilvl w:val="0"/>
          <w:numId w:val="16"/>
        </w:numPr>
        <w:spacing w:after="0" w:line="360" w:lineRule="atLeast"/>
        <w:ind w:left="1843" w:hanging="42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€ … per oneri e spese, anche forfetarie, di cui …;</w:t>
      </w:r>
    </w:p>
    <w:p w14:paraId="10828C18" w14:textId="2C9D7C8C" w:rsidR="00533C65" w:rsidRPr="00B76987" w:rsidRDefault="00533C65" w:rsidP="00B76987">
      <w:pPr>
        <w:pStyle w:val="ListParagraph"/>
        <w:numPr>
          <w:ilvl w:val="0"/>
          <w:numId w:val="16"/>
        </w:numPr>
        <w:spacing w:after="0" w:line="360" w:lineRule="atLeast"/>
        <w:ind w:left="1843" w:hanging="42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€ … per compenso professionale, di cui … . </w:t>
      </w:r>
    </w:p>
    <w:p w14:paraId="7B4524D2" w14:textId="21AFDC63" w:rsidR="006B6AB8" w:rsidRPr="001A4C58" w:rsidRDefault="000F6FC9" w:rsidP="000F6FC9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>Il Cliente prende atto che</w:t>
      </w:r>
      <w:r w:rsidR="00BB7AE1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–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come già rappresentato dall’Avvocato</w:t>
      </w:r>
      <w:r w:rsidR="007C6CC4"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nel momento in cui gli ha reso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noto il livello della complessità dell'incarico e</w:t>
      </w:r>
      <w:r w:rsidR="007C6CC4"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gli ha fornito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tutte le informazioni utili circa gli oneri ipotizzabili dal momento del conferimento alla conclusione dell'incarico stesso</w:t>
      </w:r>
      <w:r w:rsidR="00BB7AE1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–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>, attesa la natura della prestazione oggetto del mandato, costi e compensi potranno subire delle variazioni in aumento qualora dovessero</w:t>
      </w:r>
      <w:r w:rsidRPr="001A4C58">
        <w:rPr>
          <w:rFonts w:ascii="Garamond" w:eastAsia="SimSun" w:hAnsi="Garamond" w:cs="Arial"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="002E21B7"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rendersi </w:t>
      </w:r>
      <w:r w:rsidRPr="001A4C58">
        <w:rPr>
          <w:rFonts w:ascii="Garamond" w:eastAsia="SimSun" w:hAnsi="Garamond" w:cs="Arial"/>
          <w:bCs/>
          <w:iCs/>
          <w:color w:val="000000"/>
          <w:kern w:val="1"/>
          <w:sz w:val="28"/>
          <w:szCs w:val="28"/>
          <w:lang w:eastAsia="hi-IN" w:bidi="hi-IN"/>
        </w:rPr>
        <w:t xml:space="preserve">opportune attività ulteriori e/o adempimenti più complessi (rispetto a quanto inizialmente previsto in modo indicativo) e che del realizzarsi di tale eventualità </w:t>
      </w:r>
      <w:r w:rsidR="007C6CC4" w:rsidRPr="001A4C58">
        <w:rPr>
          <w:rFonts w:ascii="Garamond" w:eastAsia="SimSun" w:hAnsi="Garamond" w:cs="Arial"/>
          <w:bCs/>
          <w:iCs/>
          <w:color w:val="000000"/>
          <w:kern w:val="1"/>
          <w:sz w:val="28"/>
          <w:szCs w:val="28"/>
          <w:lang w:eastAsia="hi-IN" w:bidi="hi-IN"/>
        </w:rPr>
        <w:t xml:space="preserve">gli </w:t>
      </w:r>
      <w:r w:rsidRPr="001A4C58">
        <w:rPr>
          <w:rFonts w:ascii="Garamond" w:eastAsia="SimSun" w:hAnsi="Garamond" w:cs="Arial"/>
          <w:bCs/>
          <w:iCs/>
          <w:color w:val="000000"/>
          <w:kern w:val="1"/>
          <w:sz w:val="28"/>
          <w:szCs w:val="28"/>
          <w:lang w:eastAsia="hi-IN" w:bidi="hi-IN"/>
        </w:rPr>
        <w:t>verrà in ogni caso dato tempestivo avviso.</w:t>
      </w:r>
    </w:p>
    <w:p w14:paraId="26A27DA8" w14:textId="77777777" w:rsidR="00F6133A" w:rsidRDefault="006B6AB8" w:rsidP="00F6133A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Cliente </w:t>
      </w:r>
      <w:r w:rsidR="00BB1413">
        <w:rPr>
          <w:rFonts w:ascii="Garamond" w:hAnsi="Garamond"/>
          <w:sz w:val="28"/>
          <w:szCs w:val="28"/>
        </w:rPr>
        <w:t>dichiara</w:t>
      </w:r>
      <w:r w:rsidR="00F6133A">
        <w:rPr>
          <w:rFonts w:ascii="Garamond" w:hAnsi="Garamond"/>
          <w:sz w:val="28"/>
          <w:szCs w:val="28"/>
        </w:rPr>
        <w:t xml:space="preserve"> di essere stato informato dall’Avvocato </w:t>
      </w:r>
      <w:r w:rsidR="00F6133A" w:rsidRPr="00F6133A">
        <w:rPr>
          <w:rFonts w:ascii="Garamond" w:hAnsi="Garamond"/>
          <w:sz w:val="28"/>
          <w:szCs w:val="28"/>
        </w:rPr>
        <w:t>della possibilità di essere condannato</w:t>
      </w:r>
      <w:r w:rsidR="00F6133A">
        <w:rPr>
          <w:rFonts w:ascii="Garamond" w:hAnsi="Garamond"/>
          <w:sz w:val="28"/>
          <w:szCs w:val="28"/>
        </w:rPr>
        <w:t xml:space="preserve"> </w:t>
      </w:r>
      <w:r w:rsidR="00F6133A" w:rsidRPr="00F6133A">
        <w:rPr>
          <w:rFonts w:ascii="Garamond" w:hAnsi="Garamond"/>
          <w:sz w:val="28"/>
          <w:szCs w:val="28"/>
        </w:rPr>
        <w:t>al pagamento</w:t>
      </w:r>
      <w:r w:rsidR="00F6133A">
        <w:rPr>
          <w:rFonts w:ascii="Garamond" w:hAnsi="Garamond"/>
          <w:sz w:val="28"/>
          <w:szCs w:val="28"/>
        </w:rPr>
        <w:t>:</w:t>
      </w:r>
    </w:p>
    <w:p w14:paraId="42BB6920" w14:textId="77777777" w:rsidR="00F6133A" w:rsidRDefault="00F6133A" w:rsidP="00F6133A">
      <w:pPr>
        <w:pStyle w:val="ListParagraph"/>
        <w:numPr>
          <w:ilvl w:val="0"/>
          <w:numId w:val="1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F6133A">
        <w:rPr>
          <w:rFonts w:ascii="Garamond" w:hAnsi="Garamond"/>
          <w:sz w:val="28"/>
          <w:szCs w:val="28"/>
        </w:rPr>
        <w:t>delle spese legali della controparte in caso di esito negativo, o parz</w:t>
      </w:r>
      <w:r>
        <w:rPr>
          <w:rFonts w:ascii="Garamond" w:hAnsi="Garamond"/>
          <w:sz w:val="28"/>
          <w:szCs w:val="28"/>
        </w:rPr>
        <w:t>ialmente negativo, del giudizio;</w:t>
      </w:r>
    </w:p>
    <w:p w14:paraId="2ABCDB53" w14:textId="77777777" w:rsidR="00E83634" w:rsidRDefault="00F6133A" w:rsidP="00E83634">
      <w:pPr>
        <w:pStyle w:val="ListParagraph"/>
        <w:numPr>
          <w:ilvl w:val="0"/>
          <w:numId w:val="1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delle spese per consulenti tecnici d’ufficio nominati dall’Autorità Giudiziaria</w:t>
      </w:r>
      <w:r w:rsidR="00CB10AC">
        <w:rPr>
          <w:rFonts w:ascii="Garamond" w:hAnsi="Garamond"/>
          <w:sz w:val="28"/>
          <w:szCs w:val="28"/>
        </w:rPr>
        <w:t>.</w:t>
      </w:r>
    </w:p>
    <w:p w14:paraId="2A36CBCE" w14:textId="77777777" w:rsidR="00E83634" w:rsidRDefault="00E83634" w:rsidP="00E83634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(</w:t>
      </w:r>
      <w:r>
        <w:rPr>
          <w:rFonts w:ascii="Garamond" w:hAnsi="Garamond"/>
          <w:i/>
          <w:sz w:val="28"/>
          <w:szCs w:val="28"/>
        </w:rPr>
        <w:t>Termini di corresponsione del compenso</w:t>
      </w:r>
      <w:r>
        <w:rPr>
          <w:rFonts w:ascii="Garamond" w:hAnsi="Garamond"/>
          <w:sz w:val="28"/>
          <w:szCs w:val="28"/>
        </w:rPr>
        <w:t>)</w:t>
      </w:r>
    </w:p>
    <w:p w14:paraId="133570B6" w14:textId="77777777" w:rsidR="003478AE" w:rsidRDefault="003478AE" w:rsidP="003478AE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parti convengono che il compenso venga corrisposto:</w:t>
      </w:r>
    </w:p>
    <w:p w14:paraId="0431A58D" w14:textId="77777777" w:rsidR="00E83634" w:rsidRDefault="00E83634" w:rsidP="003478AE">
      <w:pPr>
        <w:pStyle w:val="ListParagraph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478AE">
        <w:rPr>
          <w:rFonts w:ascii="Garamond" w:hAnsi="Garamond"/>
          <w:sz w:val="28"/>
          <w:szCs w:val="28"/>
        </w:rPr>
        <w:t>quanto a € …</w:t>
      </w:r>
      <w:r w:rsidR="003478AE">
        <w:rPr>
          <w:rFonts w:ascii="Garamond" w:hAnsi="Garamond"/>
          <w:sz w:val="28"/>
          <w:szCs w:val="28"/>
        </w:rPr>
        <w:t>, alla sottoscrizione della pre</w:t>
      </w:r>
      <w:r w:rsidR="003478AE" w:rsidRPr="003478AE">
        <w:rPr>
          <w:rFonts w:ascii="Garamond" w:hAnsi="Garamond"/>
          <w:sz w:val="28"/>
          <w:szCs w:val="28"/>
        </w:rPr>
        <w:t>sente s</w:t>
      </w:r>
      <w:r w:rsidR="003478AE">
        <w:rPr>
          <w:rFonts w:ascii="Garamond" w:hAnsi="Garamond"/>
          <w:sz w:val="28"/>
          <w:szCs w:val="28"/>
        </w:rPr>
        <w:t>crittura;</w:t>
      </w:r>
    </w:p>
    <w:p w14:paraId="7FA8C4DF" w14:textId="77777777" w:rsidR="003478AE" w:rsidRDefault="00003462" w:rsidP="003478AE">
      <w:pPr>
        <w:pStyle w:val="ListParagraph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quanto al</w:t>
      </w:r>
      <w:r w:rsidR="003478AE">
        <w:rPr>
          <w:rFonts w:ascii="Garamond" w:hAnsi="Garamond"/>
          <w:sz w:val="28"/>
          <w:szCs w:val="28"/>
        </w:rPr>
        <w:t xml:space="preserve"> residuo, con acconti richiesti in relazione all’attività svolta;</w:t>
      </w:r>
    </w:p>
    <w:p w14:paraId="08959720" w14:textId="77777777" w:rsidR="003478AE" w:rsidRPr="001A4C58" w:rsidRDefault="003478AE" w:rsidP="003478AE">
      <w:pPr>
        <w:pStyle w:val="ListParagraph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hAnsi="Garamond"/>
          <w:sz w:val="28"/>
          <w:szCs w:val="28"/>
        </w:rPr>
        <w:t xml:space="preserve">quanto al saldo, </w:t>
      </w:r>
      <w:r w:rsidR="00E003B3" w:rsidRPr="001A4C58">
        <w:rPr>
          <w:rFonts w:ascii="Garamond" w:hAnsi="Garamond"/>
          <w:sz w:val="28"/>
          <w:szCs w:val="28"/>
        </w:rPr>
        <w:t xml:space="preserve">alla conclusione dell’incarico </w:t>
      </w:r>
      <w:r w:rsidR="00E003B3" w:rsidRPr="001A4C58">
        <w:rPr>
          <w:rFonts w:ascii="Garamond" w:hAnsi="Garamond"/>
          <w:i/>
          <w:sz w:val="28"/>
          <w:szCs w:val="28"/>
        </w:rPr>
        <w:t>(ovvero: al compimento dell’ultimo atto difensivo del grado di giudizio)</w:t>
      </w:r>
      <w:r w:rsidR="00E003B3" w:rsidRPr="001A4C58">
        <w:rPr>
          <w:rFonts w:ascii="Garamond" w:hAnsi="Garamond"/>
          <w:sz w:val="28"/>
          <w:szCs w:val="28"/>
        </w:rPr>
        <w:t>.</w:t>
      </w:r>
    </w:p>
    <w:p w14:paraId="6DD360B1" w14:textId="77777777" w:rsidR="00E003B3" w:rsidRDefault="00E003B3" w:rsidP="00E003B3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versa le somme richieste entro quindici giorni dal ricevimento del preavviso di parcella.</w:t>
      </w:r>
    </w:p>
    <w:p w14:paraId="61315DBC" w14:textId="77777777" w:rsidR="00E003B3" w:rsidRDefault="00E003B3" w:rsidP="00E003B3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è tenuto a corrispondere all’Avvocato l’intero importo pattuito, indipendentemente dall’eventuale minore liquidazione giudiziale e dall’eventuale obbligo di rifusione delle spese a carico della controparte.</w:t>
      </w:r>
    </w:p>
    <w:p w14:paraId="3DE5E3D1" w14:textId="77777777" w:rsidR="00A270D7" w:rsidRPr="00A270D7" w:rsidRDefault="00003462" w:rsidP="00A270D7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L’Avvocato può</w:t>
      </w:r>
      <w:r w:rsidR="00A270D7" w:rsidRPr="00A270D7">
        <w:rPr>
          <w:rFonts w:ascii="Garamond" w:hAnsi="Garamond"/>
          <w:sz w:val="28"/>
          <w:szCs w:val="28"/>
        </w:rPr>
        <w:t xml:space="preserve"> </w:t>
      </w:r>
      <w:r w:rsidR="00A270D7">
        <w:rPr>
          <w:rFonts w:ascii="Garamond" w:hAnsi="Garamond"/>
          <w:sz w:val="28"/>
          <w:szCs w:val="28"/>
        </w:rPr>
        <w:t>trattenere le spese liquidate giudizialmente a carico della controparte</w:t>
      </w:r>
      <w:r>
        <w:rPr>
          <w:rFonts w:ascii="Garamond" w:hAnsi="Garamond"/>
          <w:sz w:val="28"/>
          <w:szCs w:val="28"/>
        </w:rPr>
        <w:t>,</w:t>
      </w:r>
      <w:r w:rsidR="00A270D7">
        <w:rPr>
          <w:rFonts w:ascii="Garamond" w:hAnsi="Garamond"/>
          <w:sz w:val="28"/>
          <w:szCs w:val="28"/>
        </w:rPr>
        <w:t xml:space="preserve"> e dalla stessa versate</w:t>
      </w:r>
      <w:r>
        <w:rPr>
          <w:rFonts w:ascii="Garamond" w:hAnsi="Garamond"/>
          <w:sz w:val="28"/>
          <w:szCs w:val="28"/>
        </w:rPr>
        <w:t>,</w:t>
      </w:r>
      <w:r w:rsidR="00A270D7">
        <w:rPr>
          <w:rFonts w:ascii="Garamond" w:hAnsi="Garamond"/>
          <w:sz w:val="28"/>
          <w:szCs w:val="28"/>
        </w:rPr>
        <w:t xml:space="preserve"> a titolo di acconto sul compenso pattuito.</w:t>
      </w:r>
      <w:r w:rsidR="00A270D7" w:rsidRPr="00A270D7">
        <w:rPr>
          <w:rFonts w:ascii="Garamond" w:hAnsi="Garamond"/>
          <w:sz w:val="28"/>
          <w:szCs w:val="28"/>
        </w:rPr>
        <w:t xml:space="preserve"> </w:t>
      </w:r>
    </w:p>
    <w:p w14:paraId="37619FB2" w14:textId="77777777" w:rsidR="00A270D7" w:rsidRPr="001A4C58" w:rsidRDefault="00070E63" w:rsidP="00A270D7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hAnsi="Garamond"/>
          <w:sz w:val="28"/>
          <w:szCs w:val="28"/>
        </w:rPr>
        <w:t>Qualora</w:t>
      </w:r>
      <w:r w:rsidR="00E003B3" w:rsidRPr="001A4C58">
        <w:rPr>
          <w:rFonts w:ascii="Garamond" w:hAnsi="Garamond"/>
          <w:sz w:val="28"/>
          <w:szCs w:val="28"/>
        </w:rPr>
        <w:t xml:space="preserve"> l’imp</w:t>
      </w:r>
      <w:r w:rsidRPr="001A4C58">
        <w:rPr>
          <w:rFonts w:ascii="Garamond" w:hAnsi="Garamond"/>
          <w:sz w:val="28"/>
          <w:szCs w:val="28"/>
        </w:rPr>
        <w:t>orto liquidato in giudizio a carico della controparte sia</w:t>
      </w:r>
      <w:r w:rsidR="00E003B3" w:rsidRPr="001A4C58">
        <w:rPr>
          <w:rFonts w:ascii="Garamond" w:hAnsi="Garamond"/>
          <w:sz w:val="28"/>
          <w:szCs w:val="28"/>
        </w:rPr>
        <w:t xml:space="preserve"> superiore al compenso pattuito, la differenza</w:t>
      </w:r>
      <w:r w:rsidRPr="001A4C58">
        <w:rPr>
          <w:rFonts w:ascii="Garamond" w:hAnsi="Garamond"/>
          <w:sz w:val="28"/>
          <w:szCs w:val="28"/>
        </w:rPr>
        <w:t xml:space="preserve"> pagata dalla controparte</w:t>
      </w:r>
      <w:r w:rsidR="00E003B3" w:rsidRPr="001A4C58">
        <w:rPr>
          <w:rFonts w:ascii="Garamond" w:hAnsi="Garamond"/>
          <w:sz w:val="28"/>
          <w:szCs w:val="28"/>
        </w:rPr>
        <w:t xml:space="preserve"> </w:t>
      </w:r>
      <w:r w:rsidRPr="001A4C58">
        <w:rPr>
          <w:rFonts w:ascii="Garamond" w:hAnsi="Garamond"/>
          <w:sz w:val="28"/>
          <w:szCs w:val="28"/>
        </w:rPr>
        <w:t>spetta</w:t>
      </w:r>
      <w:r w:rsidR="00A270D7" w:rsidRPr="001A4C58">
        <w:rPr>
          <w:rFonts w:ascii="Garamond" w:hAnsi="Garamond"/>
          <w:sz w:val="28"/>
          <w:szCs w:val="28"/>
        </w:rPr>
        <w:t xml:space="preserve"> all’Avvocato.</w:t>
      </w:r>
    </w:p>
    <w:p w14:paraId="3738302E" w14:textId="77777777" w:rsidR="00A270D7" w:rsidRDefault="00A270D7" w:rsidP="00A270D7">
      <w:pPr>
        <w:pStyle w:val="ListParagraph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cessazione del rapporto il C</w:t>
      </w:r>
      <w:r w:rsidR="00070E63">
        <w:rPr>
          <w:rFonts w:ascii="Garamond" w:hAnsi="Garamond"/>
          <w:sz w:val="28"/>
          <w:szCs w:val="28"/>
        </w:rPr>
        <w:t>liente è tenuto a versare quant</w:t>
      </w:r>
      <w:r>
        <w:rPr>
          <w:rFonts w:ascii="Garamond" w:hAnsi="Garamond"/>
          <w:sz w:val="28"/>
          <w:szCs w:val="28"/>
        </w:rPr>
        <w:t>o pattuito per l’attività svolta.</w:t>
      </w:r>
    </w:p>
    <w:p w14:paraId="019D1740" w14:textId="77777777" w:rsidR="00A270D7" w:rsidRDefault="00A270D7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 , …</w:t>
      </w:r>
    </w:p>
    <w:p w14:paraId="0291B11E" w14:textId="77777777" w:rsidR="00A270D7" w:rsidRDefault="00A270D7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Allegati: …</w:t>
      </w:r>
    </w:p>
    <w:p w14:paraId="2A448E96" w14:textId="77777777" w:rsidR="00A270D7" w:rsidRPr="00A270D7" w:rsidRDefault="00A270D7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Cliente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l’Avvocato</w:t>
      </w:r>
    </w:p>
    <w:p w14:paraId="231EE8CC" w14:textId="77777777" w:rsidR="007C65FB" w:rsidRPr="006D03CD" w:rsidRDefault="007C65FB" w:rsidP="00E53DB6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</w:p>
    <w:p w14:paraId="73D58C32" w14:textId="77777777" w:rsidR="007C65FB" w:rsidRPr="007C65FB" w:rsidRDefault="007C65FB" w:rsidP="007C65FB">
      <w:pPr>
        <w:spacing w:after="0" w:line="360" w:lineRule="atLeast"/>
        <w:jc w:val="center"/>
        <w:rPr>
          <w:rFonts w:ascii="Garamond" w:hAnsi="Garamond"/>
          <w:sz w:val="28"/>
          <w:szCs w:val="28"/>
        </w:rPr>
      </w:pPr>
    </w:p>
    <w:sectPr w:rsidR="007C65FB" w:rsidRPr="007C6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0DAF"/>
    <w:multiLevelType w:val="hybridMultilevel"/>
    <w:tmpl w:val="75CEF3C2"/>
    <w:lvl w:ilvl="0" w:tplc="8F041336">
      <w:start w:val="1"/>
      <w:numFmt w:val="lowerLetter"/>
      <w:lvlText w:val="%1)"/>
      <w:lvlJc w:val="left"/>
      <w:pPr>
        <w:ind w:left="183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FE482E"/>
    <w:multiLevelType w:val="hybridMultilevel"/>
    <w:tmpl w:val="B7945DB6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9E3C33"/>
    <w:multiLevelType w:val="hybridMultilevel"/>
    <w:tmpl w:val="2A8CC922"/>
    <w:lvl w:ilvl="0" w:tplc="F9F4B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27DCC"/>
    <w:multiLevelType w:val="hybridMultilevel"/>
    <w:tmpl w:val="756C3DB4"/>
    <w:lvl w:ilvl="0" w:tplc="EB18BF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9765CAB"/>
    <w:multiLevelType w:val="hybridMultilevel"/>
    <w:tmpl w:val="91FE3CFE"/>
    <w:lvl w:ilvl="0" w:tplc="0AACE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A4DD4"/>
    <w:multiLevelType w:val="hybridMultilevel"/>
    <w:tmpl w:val="0BA874F6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6D5E68"/>
    <w:multiLevelType w:val="multilevel"/>
    <w:tmpl w:val="923CB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4BDA2D53"/>
    <w:multiLevelType w:val="hybridMultilevel"/>
    <w:tmpl w:val="888CE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E128C"/>
    <w:multiLevelType w:val="hybridMultilevel"/>
    <w:tmpl w:val="5D8E92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E5676"/>
    <w:multiLevelType w:val="hybridMultilevel"/>
    <w:tmpl w:val="2BC81B0E"/>
    <w:lvl w:ilvl="0" w:tplc="0458150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C1F53DA"/>
    <w:multiLevelType w:val="hybridMultilevel"/>
    <w:tmpl w:val="FBF823A6"/>
    <w:lvl w:ilvl="0" w:tplc="3524F8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62175FC9"/>
    <w:multiLevelType w:val="hybridMultilevel"/>
    <w:tmpl w:val="A622E514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41F3BE7"/>
    <w:multiLevelType w:val="hybridMultilevel"/>
    <w:tmpl w:val="26281464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66393A"/>
    <w:multiLevelType w:val="hybridMultilevel"/>
    <w:tmpl w:val="88407230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D831135"/>
    <w:multiLevelType w:val="hybridMultilevel"/>
    <w:tmpl w:val="2306F2E6"/>
    <w:lvl w:ilvl="0" w:tplc="CC36A8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A53386"/>
    <w:multiLevelType w:val="hybridMultilevel"/>
    <w:tmpl w:val="A73E6A34"/>
    <w:lvl w:ilvl="0" w:tplc="961C1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FB"/>
    <w:rsid w:val="00003462"/>
    <w:rsid w:val="00070E63"/>
    <w:rsid w:val="000E4675"/>
    <w:rsid w:val="000F6FC9"/>
    <w:rsid w:val="00146EB9"/>
    <w:rsid w:val="001827F2"/>
    <w:rsid w:val="001A4C58"/>
    <w:rsid w:val="002549E3"/>
    <w:rsid w:val="00287218"/>
    <w:rsid w:val="002A2879"/>
    <w:rsid w:val="002D648D"/>
    <w:rsid w:val="002E21B7"/>
    <w:rsid w:val="003478AE"/>
    <w:rsid w:val="00393339"/>
    <w:rsid w:val="00533C65"/>
    <w:rsid w:val="00537107"/>
    <w:rsid w:val="00544D21"/>
    <w:rsid w:val="00644CBE"/>
    <w:rsid w:val="006905C1"/>
    <w:rsid w:val="006B6AB8"/>
    <w:rsid w:val="006D03CD"/>
    <w:rsid w:val="006F3365"/>
    <w:rsid w:val="007C65FB"/>
    <w:rsid w:val="007C6CC4"/>
    <w:rsid w:val="007E03A6"/>
    <w:rsid w:val="00876E86"/>
    <w:rsid w:val="008C1E34"/>
    <w:rsid w:val="0097302E"/>
    <w:rsid w:val="009A7106"/>
    <w:rsid w:val="00A270D7"/>
    <w:rsid w:val="00A51696"/>
    <w:rsid w:val="00B76987"/>
    <w:rsid w:val="00BB1413"/>
    <w:rsid w:val="00BB7672"/>
    <w:rsid w:val="00BB7AE1"/>
    <w:rsid w:val="00C47896"/>
    <w:rsid w:val="00CB10AC"/>
    <w:rsid w:val="00E003B3"/>
    <w:rsid w:val="00E53DB6"/>
    <w:rsid w:val="00E83634"/>
    <w:rsid w:val="00F4796C"/>
    <w:rsid w:val="00F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D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</cp:lastModifiedBy>
  <cp:revision>3</cp:revision>
  <dcterms:created xsi:type="dcterms:W3CDTF">2018-06-14T15:48:00Z</dcterms:created>
  <dcterms:modified xsi:type="dcterms:W3CDTF">2018-06-14T16:01:00Z</dcterms:modified>
</cp:coreProperties>
</file>